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9B" w:rsidRPr="0056759B" w:rsidRDefault="0056759B" w:rsidP="0056759B">
      <w:pPr>
        <w:widowControl/>
        <w:shd w:val="clear" w:color="auto" w:fill="F6F6F6"/>
        <w:spacing w:before="611" w:after="272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5"/>
          <w:szCs w:val="35"/>
        </w:rPr>
      </w:pPr>
      <w:r w:rsidRPr="0056759B">
        <w:rPr>
          <w:rFonts w:ascii="微软雅黑" w:eastAsia="微软雅黑" w:hAnsi="微软雅黑" w:cs="宋体" w:hint="eastAsia"/>
          <w:color w:val="333333"/>
          <w:kern w:val="36"/>
          <w:sz w:val="35"/>
          <w:szCs w:val="35"/>
        </w:rPr>
        <w:t>关于开展第二届“宁夏离退休专业技术人才突出贡献奖”评选工作的通知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jc w:val="center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宁科协发组字〔2019〕18号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五市党委组织部、宣传部，人力资源社会保障（劳动保障）局、科学技术协会、老干部局，区属各行业学会（协会、研究会）、高校科协、企业科协：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6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为进一步激励引导广大离退休专业技术人员为我区经济建设、社会发展、科技进步</w:t>
      </w:r>
      <w:proofErr w:type="gramStart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更大贡献，自治区党委组织部、宣传部、</w:t>
      </w:r>
      <w:proofErr w:type="gramStart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人社厅</w:t>
      </w:r>
      <w:proofErr w:type="gramEnd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、科协、老干部局决定开展第二届“宁夏离退休专业技术人才突出贡献奖”评选工作。现将有关事项通知如下：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一、评选表彰名额及对象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拟评选表彰10名左右，法定年龄退休后仍从事本专业（或相关专业）工作，在自然科学、社会科学领域</w:t>
      </w:r>
      <w:proofErr w:type="gramStart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突出贡献的离退休专业技术人员。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二、评选资格条件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（一）基本条件：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热爱祖国，热爱社会主义，模范</w:t>
      </w:r>
      <w:proofErr w:type="gramStart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践行</w:t>
      </w:r>
      <w:proofErr w:type="gramEnd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社会主义核心价值观，政治立场坚定，牢固树立“四个意识”，坚定“四个自信”，做到“两个维护”，具有无私奉献、勇于创新、求实奋进、团结协作的科学精神和优良的职业道德和学风。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（二）业绩成果条件：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退休后取得重要成果，具有下列条件之一者：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1．针对我区经济建设、社会发展、科技进步等方面的热点、难点、重点问题，深入开展调查研究，提出好的对策建议，参与实施具体项目，促进了有关问题的解决；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2．在自然科学和社会科学研究中，取得重要的研究成果，并获得国家或自治区的重要奖项；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3．试验、推广新技术、新品种、新产品，取得新发现、新突破，成果在国内或区内推广应用，取得显著的社会效益、经济效益和生态效益，获得省级以上党委、政府及有关部门的认可或表彰；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4．在国家或自治区重大工程、重点项目建设中，发挥了重要的咨询、指导作用，有力推进工程顺利的实施，得到有关方面充分认可或表彰；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5．在自然科学、社会科学知识宣传普及、创新革新、技术培训、技术指导、服务乡村振兴、服务基层、服务群众等方面成绩显著。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已获得“塞上英才”等塞上系列表彰奖励或获得自治区社会科学突出贡献奖、自治区文学艺术突出贡献奖的人员，不再参加本奖项评选。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三、推荐名额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五市党委组织部、宣传部，人力资源社会保障（劳动保障）局、科学技术协会、老干部局在本市范围内联合推荐1－2名候选人；区属各行业学会（协会、研究会）、高校科协、企业科协各推荐1名候选人。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四、评选程序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3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１.推荐人选。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组织五市党委组织部、宣传部，人力资源社会保障（劳动保障）局、科学技术协会、老干部局联合推荐，区属各行业学会（协会、研究会）、高校科协、企业科协单独推荐候选人。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3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２.形式审查。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对推荐人选的资格条件、业绩材料等进行形式审查。不符合要求的予以退回。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3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３.专家评审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。根据参评人选情况，分学科设立评审组，组织专家进行评审。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3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４.提出人选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。根据专家评审结果，自治区科协党组提出表彰初步人选，提交自治区党委组织部、宣传部、</w:t>
      </w:r>
      <w:proofErr w:type="gramStart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人社厅</w:t>
      </w:r>
      <w:proofErr w:type="gramEnd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、科协、老干部局联席会议审核。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3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５.会议审批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。表彰初步人选提请自治区人才工作领导小组研究。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3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６.社会公示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。自治区人才工作领导小组研究同意后，对拟表彰人选面向社会进行公示。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600" w:lineRule="atLeast"/>
        <w:ind w:firstLine="643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７.表彰奖励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。公示无异议，由自治区党委组织部、宣传部、</w:t>
      </w:r>
      <w:proofErr w:type="gramStart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人社厅</w:t>
      </w:r>
      <w:proofErr w:type="gramEnd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、科协、老干部局联合印发表彰决定，授予奖励证书。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五、其他事项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（一）评选表彰工作由自治区党委组织部、宣传部、</w:t>
      </w:r>
      <w:proofErr w:type="gramStart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人社厅</w:t>
      </w:r>
      <w:proofErr w:type="gramEnd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、科协、老干部局联合组织实施，自治区科协具体承办。五市推荐工作由本级科协负责协调。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（二）评选工作要坚持“公开、公正、公平、择优”原则，按照《宁夏离退休专业技术人才突出贡献奖评选办法（试行）》中规定的程序进行评选，充分发扬民主，保证推荐评选质量。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推荐评选工作要坚持以思想政治、科学道德和工作实绩为衡量标准，严格把关，优中选优，切实把德学双馨、服务经济社会发展成绩显著的离退休专业技术人才推荐评选出来，确保先进性、典型性和代表性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（四）推荐单位要对被推荐对象在一定范围内进行公示，对有异议的推荐对象，要认真进行调查，提出处理意见。候选人推荐材料不得涉及国家秘密。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请各推荐单位将候选人书面材料（同时报电子版）于2019年3月20日前报送至自治区科协组织部，逾期不再受理（邮件报送截止日期以邮戳为准）。表格请登陆宁夏大众科技网（http://www.nxdzkj.org.cn/）通知公告栏下载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书面材料包括：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1.推荐工作情况报告1份，加盖推荐单位公章。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2.《宁夏离退休专业技术人才突出贡献奖推荐表》一式三份。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3.候选人基本情况信息表1份。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4.候选人所在单位出具的关于推荐材料非涉密证明。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5.附件材料1套（含附件材料目录）：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（1）主要研究成果证明材料；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（2）技术应用推广证明材料；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（3）技术鉴定证书及知识产权证明材料；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（4）表彰奖励证明材料（省级及以上）；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（5）其他材料。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人：李</w:t>
      </w:r>
      <w:proofErr w:type="gramStart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世</w:t>
      </w:r>
      <w:proofErr w:type="gramEnd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08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 xml:space="preserve">联系方式：（0951）5085135 </w:t>
      </w:r>
      <w:r w:rsidRPr="0056759B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>  </w:t>
      </w:r>
      <w:r w:rsidRPr="0056759B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>5043588（传真）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40" w:lineRule="atLeast"/>
        <w:ind w:firstLine="2128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proofErr w:type="gramStart"/>
      <w:r w:rsidRPr="0056759B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 xml:space="preserve">13895271235 </w:t>
      </w:r>
      <w:r w:rsidRPr="0056759B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>    </w:t>
      </w:r>
      <w:hyperlink r:id="rId4" w:history="1">
        <w:r w:rsidRPr="0056759B">
          <w:rPr>
            <w:rFonts w:ascii="仿宋_GB2312" w:eastAsia="仿宋_GB2312" w:hAnsi="宋体" w:cs="宋体" w:hint="eastAsia"/>
            <w:color w:val="0000FF"/>
            <w:spacing w:val="-8"/>
            <w:kern w:val="0"/>
            <w:sz w:val="32"/>
            <w:u w:val="single"/>
          </w:rPr>
          <w:t>383744497@qq.com</w:t>
        </w:r>
        <w:proofErr w:type="gramEnd"/>
      </w:hyperlink>
    </w:p>
    <w:p w:rsidR="0056759B" w:rsidRPr="0056759B" w:rsidRDefault="0056759B" w:rsidP="0056759B">
      <w:pPr>
        <w:widowControl/>
        <w:shd w:val="clear" w:color="auto" w:fill="F6F6F6"/>
        <w:wordWrap w:val="0"/>
        <w:spacing w:line="54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</w:t>
      </w:r>
      <w:proofErr w:type="gramStart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金凤区人民</w:t>
      </w:r>
      <w:proofErr w:type="gramEnd"/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广场西路自治区科协组织部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编：750011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附件：1.宁夏离退休专业技术人才突出贡献奖推荐表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160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2.候选人基本情况信息表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Chars="500" w:firstLine="160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中共宁夏区委组织部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中共宁夏区委宣传部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Chars="200" w:firstLine="64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自治区人力资源和社会保障厅　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自治区科学技术协会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ind w:firstLine="512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          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中共宁夏区委老干部局</w:t>
      </w:r>
    </w:p>
    <w:p w:rsidR="0056759B" w:rsidRPr="0056759B" w:rsidRDefault="0056759B" w:rsidP="0056759B">
      <w:pPr>
        <w:widowControl/>
        <w:shd w:val="clear" w:color="auto" w:fill="F6F6F6"/>
        <w:wordWrap w:val="0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5675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2019年2月2日</w:t>
      </w:r>
    </w:p>
    <w:p w:rsidR="00187254" w:rsidRPr="0056759B" w:rsidRDefault="00187254"/>
    <w:sectPr w:rsidR="00187254" w:rsidRPr="0056759B" w:rsidSect="00187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59B"/>
    <w:rsid w:val="00187254"/>
    <w:rsid w:val="0056759B"/>
    <w:rsid w:val="00FA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5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75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6759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759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6759B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67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759B"/>
    <w:rPr>
      <w:color w:val="0000FF"/>
      <w:u w:val="single"/>
    </w:rPr>
  </w:style>
  <w:style w:type="character" w:styleId="a4">
    <w:name w:val="Strong"/>
    <w:basedOn w:val="a0"/>
    <w:uiPriority w:val="22"/>
    <w:qFormat/>
    <w:rsid w:val="00567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8374449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335</Words>
  <Characters>1910</Characters>
  <Application>Microsoft Office Word</Application>
  <DocSecurity>0</DocSecurity>
  <Lines>15</Lines>
  <Paragraphs>4</Paragraphs>
  <ScaleCrop>false</ScaleCrop>
  <Company>Sky123.Org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2019-02-18T03:55:00Z</dcterms:created>
  <dcterms:modified xsi:type="dcterms:W3CDTF">2019-02-18T03:56:00Z</dcterms:modified>
</cp:coreProperties>
</file>